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center"/>
        <w:rPr>
          <w:color w:val="333333"/>
        </w:rPr>
      </w:pPr>
      <w:r w:rsidRPr="002E050D">
        <w:rPr>
          <w:b/>
          <w:bCs/>
          <w:color w:val="333333"/>
        </w:rPr>
        <w:t>Положение конкурса эссе</w:t>
      </w:r>
      <w:r w:rsidRPr="002E050D">
        <w:rPr>
          <w:rStyle w:val="apple-converted-space"/>
          <w:b/>
          <w:bCs/>
          <w:color w:val="333333"/>
        </w:rPr>
        <w:t> </w:t>
      </w:r>
      <w:r w:rsidRPr="002E050D">
        <w:rPr>
          <w:b/>
          <w:bCs/>
          <w:color w:val="333333"/>
        </w:rPr>
        <w:t>«Инклюзивное образование: ступени равных возможностей»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b/>
          <w:bCs/>
          <w:color w:val="333333"/>
        </w:rPr>
        <w:t>1. Общие положения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color w:val="333333"/>
        </w:rPr>
        <w:t>Настоящее Положение определяет цели, порядок проведения конкурса.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b/>
          <w:bCs/>
          <w:color w:val="333333"/>
        </w:rPr>
        <w:t>2. Цель конкурса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color w:val="333333"/>
        </w:rPr>
        <w:t>Повышение профессиональной компетентности и социального престижа педагогов, их педагогического мастерства.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b/>
          <w:bCs/>
          <w:color w:val="333333"/>
        </w:rPr>
        <w:t>3. Сроки и этапы проведения Конкурса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color w:val="333333"/>
        </w:rPr>
        <w:t xml:space="preserve">Участники конкурса подают заявку вместе  с выполненной работой, указав </w:t>
      </w:r>
      <w:r w:rsidRPr="002E050D">
        <w:rPr>
          <w:b/>
          <w:bCs/>
          <w:color w:val="333333"/>
        </w:rPr>
        <w:t>пометку «На конкурс «Инклюзивное образование: ступени равных возможностей»</w:t>
      </w:r>
      <w:r w:rsidRPr="002E050D">
        <w:rPr>
          <w:rStyle w:val="apple-converted-space"/>
          <w:b/>
          <w:bCs/>
          <w:color w:val="333333"/>
        </w:rPr>
        <w:t> </w:t>
      </w:r>
      <w:r w:rsidRPr="002E050D">
        <w:rPr>
          <w:b/>
          <w:bCs/>
          <w:color w:val="333333"/>
        </w:rPr>
        <w:t xml:space="preserve"> до  12 апреля 2017 года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color w:val="333333"/>
        </w:rPr>
        <w:t>Итоги конкурса будут размещены  на портале ФГБОУ ВО «МГТУ им Г.И.Носова»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b/>
          <w:bCs/>
          <w:color w:val="333333"/>
        </w:rPr>
        <w:t>4. Участники конкурса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color w:val="333333"/>
        </w:rPr>
        <w:t>В конкурсе могут принять участие студенты Института гуманитарного образования педагогических специальностей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b/>
          <w:bCs/>
          <w:color w:val="333333"/>
        </w:rPr>
        <w:t>Требования к оформлению материалов для публикации</w:t>
      </w:r>
    </w:p>
    <w:p w:rsidR="0009197F" w:rsidRPr="002E050D" w:rsidRDefault="0009197F" w:rsidP="0009197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>Объем материалов не должен превышать 2 машинописных страниц формата А</w:t>
      </w:r>
      <w:proofErr w:type="gramStart"/>
      <w:r w:rsidRPr="002E050D">
        <w:rPr>
          <w:color w:val="333333"/>
        </w:rPr>
        <w:t>4</w:t>
      </w:r>
      <w:proofErr w:type="gramEnd"/>
      <w:r w:rsidRPr="002E050D">
        <w:rPr>
          <w:color w:val="333333"/>
        </w:rPr>
        <w:t>.</w:t>
      </w:r>
    </w:p>
    <w:p w:rsidR="0009197F" w:rsidRPr="002E050D" w:rsidRDefault="0009197F" w:rsidP="0009197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 xml:space="preserve">Текст должен быть набран в редакторе </w:t>
      </w:r>
      <w:proofErr w:type="spellStart"/>
      <w:r w:rsidRPr="002E050D">
        <w:rPr>
          <w:color w:val="333333"/>
        </w:rPr>
        <w:t>MicrosoftWord</w:t>
      </w:r>
      <w:proofErr w:type="spellEnd"/>
      <w:r w:rsidRPr="002E050D">
        <w:rPr>
          <w:color w:val="333333"/>
        </w:rPr>
        <w:t>.</w:t>
      </w:r>
    </w:p>
    <w:p w:rsidR="0009197F" w:rsidRPr="002E050D" w:rsidRDefault="0009197F" w:rsidP="0009197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>Текст: формат – А</w:t>
      </w:r>
      <w:proofErr w:type="gramStart"/>
      <w:r w:rsidRPr="002E050D">
        <w:rPr>
          <w:color w:val="333333"/>
        </w:rPr>
        <w:t>4</w:t>
      </w:r>
      <w:proofErr w:type="gramEnd"/>
      <w:r w:rsidRPr="002E050D">
        <w:rPr>
          <w:color w:val="333333"/>
        </w:rPr>
        <w:t xml:space="preserve">; поля со всех сторон по </w:t>
      </w:r>
      <w:smartTag w:uri="urn:schemas-microsoft-com:office:smarttags" w:element="metricconverter">
        <w:smartTagPr>
          <w:attr w:name="ProductID" w:val="2,0 см"/>
        </w:smartTagPr>
        <w:r w:rsidRPr="002E050D">
          <w:rPr>
            <w:color w:val="333333"/>
          </w:rPr>
          <w:t>2,0 см</w:t>
        </w:r>
      </w:smartTag>
      <w:r w:rsidRPr="002E050D">
        <w:rPr>
          <w:color w:val="333333"/>
        </w:rPr>
        <w:t xml:space="preserve">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2E050D">
          <w:rPr>
            <w:color w:val="333333"/>
          </w:rPr>
          <w:t>1,25 см</w:t>
        </w:r>
      </w:smartTag>
      <w:r w:rsidRPr="002E050D">
        <w:rPr>
          <w:color w:val="333333"/>
        </w:rPr>
        <w:t xml:space="preserve"> (задается автоматически); шрифт </w:t>
      </w:r>
      <w:proofErr w:type="spellStart"/>
      <w:r w:rsidRPr="002E050D">
        <w:rPr>
          <w:color w:val="333333"/>
        </w:rPr>
        <w:t>TimesNewRoman</w:t>
      </w:r>
      <w:proofErr w:type="spellEnd"/>
      <w:r w:rsidRPr="002E050D">
        <w:rPr>
          <w:color w:val="333333"/>
        </w:rPr>
        <w:t>, для основного текста размер шрифта – 14 кегль, межстрочный – 1,5 пт. Страницы не нумеровать. Сноски постраничные (</w:t>
      </w:r>
      <w:proofErr w:type="spellStart"/>
      <w:r w:rsidRPr="002E050D">
        <w:rPr>
          <w:color w:val="333333"/>
        </w:rPr>
        <w:t>подтекстовые</w:t>
      </w:r>
      <w:proofErr w:type="spellEnd"/>
      <w:r w:rsidRPr="002E050D">
        <w:rPr>
          <w:color w:val="333333"/>
        </w:rPr>
        <w:t>), делаются на каждой странице.</w:t>
      </w:r>
    </w:p>
    <w:p w:rsidR="0009197F" w:rsidRPr="002E050D" w:rsidRDefault="0009197F" w:rsidP="0009197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>Статья должна содержать заголовок, фамилию автора с указанием группы и факультета.</w:t>
      </w:r>
    </w:p>
    <w:p w:rsidR="0009197F" w:rsidRPr="002E050D" w:rsidRDefault="0009197F" w:rsidP="0009197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>Рисунки, диаграммы и таблицы в тексте не допускаются.</w:t>
      </w:r>
    </w:p>
    <w:p w:rsidR="0009197F" w:rsidRPr="002E050D" w:rsidRDefault="0009197F" w:rsidP="0009197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>Список литературы и источников к статье (при необходимости) приводится в конце рукописи в алфавитном порядке, размер шрифта – 12 кегль.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b/>
          <w:bCs/>
          <w:color w:val="333333"/>
        </w:rPr>
      </w:pP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b/>
          <w:bCs/>
          <w:color w:val="333333"/>
        </w:rPr>
        <w:t>Присылаемые авторами материалы не возвращаются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b/>
          <w:bCs/>
          <w:color w:val="333333"/>
        </w:rPr>
        <w:t>5. Конкурсные работы оцениваются по следующим критериям:</w:t>
      </w:r>
    </w:p>
    <w:p w:rsidR="0009197F" w:rsidRPr="002E050D" w:rsidRDefault="0009197F" w:rsidP="0009197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>Соответствие заявленной теме;</w:t>
      </w:r>
    </w:p>
    <w:p w:rsidR="0009197F" w:rsidRPr="002E050D" w:rsidRDefault="0009197F" w:rsidP="0009197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>Ценность и глубина осмысления проблемы, идеи;</w:t>
      </w:r>
    </w:p>
    <w:p w:rsidR="0009197F" w:rsidRPr="002E050D" w:rsidRDefault="0009197F" w:rsidP="0009197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>Авторская позиция;</w:t>
      </w:r>
    </w:p>
    <w:p w:rsidR="0009197F" w:rsidRPr="002E050D" w:rsidRDefault="0009197F" w:rsidP="0009197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lastRenderedPageBreak/>
        <w:t>Соответствие жанровым особенностям сочинения-эссе;</w:t>
      </w:r>
    </w:p>
    <w:p w:rsidR="0009197F" w:rsidRPr="002E050D" w:rsidRDefault="0009197F" w:rsidP="0009197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>Общая культура и эстетичность творческой работы;</w:t>
      </w:r>
    </w:p>
    <w:p w:rsidR="0009197F" w:rsidRPr="002E050D" w:rsidRDefault="0009197F" w:rsidP="0009197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>Содержательность и логичность;</w:t>
      </w:r>
    </w:p>
    <w:p w:rsidR="0009197F" w:rsidRPr="002E050D" w:rsidRDefault="0009197F" w:rsidP="0009197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324" w:lineRule="atLeast"/>
        <w:ind w:left="0"/>
        <w:jc w:val="both"/>
        <w:rPr>
          <w:color w:val="333333"/>
        </w:rPr>
      </w:pPr>
      <w:r w:rsidRPr="002E050D">
        <w:rPr>
          <w:color w:val="333333"/>
        </w:rPr>
        <w:t>Общая культура, эрудиция.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b/>
          <w:bCs/>
          <w:color w:val="333333"/>
        </w:rPr>
        <w:t>6.</w:t>
      </w:r>
      <w:r w:rsidRPr="002E050D">
        <w:rPr>
          <w:rStyle w:val="apple-converted-space"/>
          <w:b/>
          <w:bCs/>
          <w:color w:val="333333"/>
        </w:rPr>
        <w:t> </w:t>
      </w:r>
      <w:r w:rsidRPr="002E050D">
        <w:rPr>
          <w:b/>
          <w:bCs/>
          <w:color w:val="333333"/>
        </w:rPr>
        <w:t>Подведение итогов конкурса и награждение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</w:rPr>
      </w:pPr>
      <w:r w:rsidRPr="002E050D">
        <w:rPr>
          <w:color w:val="333333"/>
        </w:rPr>
        <w:t xml:space="preserve">Победители конкурса будут  награждены  грамотами.  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  <w:r w:rsidRPr="002E050D">
        <w:rPr>
          <w:b/>
          <w:bCs/>
          <w:color w:val="333333"/>
        </w:rPr>
        <w:t>Форма заявки</w:t>
      </w:r>
      <w:r w:rsidRPr="002E050D">
        <w:rPr>
          <w:rStyle w:val="apple-converted-space"/>
          <w:b/>
          <w:bCs/>
          <w:color w:val="333333"/>
        </w:rPr>
        <w:t> </w:t>
      </w:r>
      <w:r w:rsidRPr="002E050D">
        <w:rPr>
          <w:b/>
          <w:bCs/>
          <w:color w:val="333333"/>
        </w:rPr>
        <w:t>на участие в</w:t>
      </w:r>
      <w:r w:rsidRPr="002E050D">
        <w:rPr>
          <w:rStyle w:val="apple-converted-space"/>
          <w:b/>
          <w:bCs/>
          <w:color w:val="333333"/>
        </w:rPr>
        <w:t> </w:t>
      </w:r>
      <w:r w:rsidRPr="002E050D">
        <w:rPr>
          <w:b/>
          <w:bCs/>
          <w:color w:val="333333"/>
        </w:rPr>
        <w:t xml:space="preserve"> конкурс эссе «Инклюзивное образование: ступени равных возможностей»</w:t>
      </w:r>
    </w:p>
    <w:p w:rsidR="0009197F" w:rsidRPr="002E050D" w:rsidRDefault="0009197F" w:rsidP="0009197F">
      <w:pPr>
        <w:pStyle w:val="a3"/>
        <w:shd w:val="clear" w:color="auto" w:fill="F2F2F2"/>
        <w:spacing w:before="240" w:beforeAutospacing="0" w:after="240" w:afterAutospacing="0"/>
        <w:rPr>
          <w:color w:val="333333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000"/>
      </w:tblPr>
      <w:tblGrid>
        <w:gridCol w:w="4520"/>
        <w:gridCol w:w="4480"/>
      </w:tblGrid>
      <w:tr w:rsidR="0009197F" w:rsidRPr="002E050D" w:rsidTr="00705F22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 w:rsidRPr="002E050D">
              <w:rPr>
                <w:color w:val="333333"/>
              </w:rPr>
              <w:t>ФИО</w:t>
            </w:r>
          </w:p>
        </w:tc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</w:p>
        </w:tc>
      </w:tr>
      <w:tr w:rsidR="0009197F" w:rsidRPr="002E050D" w:rsidTr="00705F22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 w:rsidRPr="002E050D">
              <w:rPr>
                <w:color w:val="333333"/>
              </w:rPr>
              <w:t>Город (район)</w:t>
            </w:r>
          </w:p>
        </w:tc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</w:p>
        </w:tc>
      </w:tr>
      <w:tr w:rsidR="0009197F" w:rsidRPr="002E050D" w:rsidTr="00705F22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 w:rsidRPr="002E050D">
              <w:rPr>
                <w:color w:val="333333"/>
              </w:rPr>
              <w:t>Место учебы</w:t>
            </w:r>
          </w:p>
        </w:tc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</w:p>
        </w:tc>
      </w:tr>
      <w:tr w:rsidR="0009197F" w:rsidRPr="002E050D" w:rsidTr="00705F22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 w:rsidRPr="002E050D">
              <w:rPr>
                <w:color w:val="333333"/>
              </w:rPr>
              <w:t>Группа, …………………</w:t>
            </w:r>
          </w:p>
        </w:tc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</w:p>
        </w:tc>
      </w:tr>
      <w:tr w:rsidR="0009197F" w:rsidRPr="002E050D" w:rsidTr="00705F22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 w:rsidRPr="002E050D">
              <w:rPr>
                <w:color w:val="333333"/>
              </w:rPr>
              <w:t>Адрес</w:t>
            </w:r>
          </w:p>
        </w:tc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</w:p>
        </w:tc>
      </w:tr>
      <w:tr w:rsidR="0009197F" w:rsidRPr="002E050D" w:rsidTr="00705F22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 w:rsidRPr="002E050D">
              <w:rPr>
                <w:color w:val="333333"/>
              </w:rPr>
              <w:t xml:space="preserve">Телефон, </w:t>
            </w:r>
            <w:proofErr w:type="spellStart"/>
            <w:r w:rsidRPr="002E050D">
              <w:rPr>
                <w:color w:val="333333"/>
              </w:rPr>
              <w:t>e-mail</w:t>
            </w:r>
            <w:proofErr w:type="spellEnd"/>
          </w:p>
        </w:tc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</w:p>
        </w:tc>
      </w:tr>
      <w:tr w:rsidR="0009197F" w:rsidRPr="002E050D" w:rsidTr="00705F22">
        <w:trPr>
          <w:tblCellSpacing w:w="0" w:type="dxa"/>
        </w:trPr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 w:rsidRPr="002E050D">
              <w:rPr>
                <w:color w:val="333333"/>
              </w:rPr>
              <w:t>Название эссе</w:t>
            </w:r>
          </w:p>
        </w:tc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9197F" w:rsidRPr="002E050D" w:rsidRDefault="0009197F" w:rsidP="00705F22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</w:p>
        </w:tc>
      </w:tr>
    </w:tbl>
    <w:p w:rsidR="0009197F" w:rsidRPr="002E050D" w:rsidRDefault="0009197F" w:rsidP="0009197F"/>
    <w:p w:rsidR="0009197F" w:rsidRDefault="0009197F" w:rsidP="0009197F"/>
    <w:p w:rsidR="00281164" w:rsidRDefault="00281164"/>
    <w:sectPr w:rsidR="00281164" w:rsidSect="0028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266"/>
    <w:multiLevelType w:val="multilevel"/>
    <w:tmpl w:val="5D7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94D53"/>
    <w:multiLevelType w:val="multilevel"/>
    <w:tmpl w:val="46A6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97F"/>
    <w:rsid w:val="0009197F"/>
    <w:rsid w:val="0026285B"/>
    <w:rsid w:val="00281164"/>
    <w:rsid w:val="00613B46"/>
    <w:rsid w:val="00A74FC6"/>
    <w:rsid w:val="00E7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>Mgtu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o.golikova</dc:creator>
  <cp:keywords/>
  <dc:description/>
  <cp:lastModifiedBy>o.golikova</cp:lastModifiedBy>
  <cp:revision>2</cp:revision>
  <dcterms:created xsi:type="dcterms:W3CDTF">2017-03-28T04:49:00Z</dcterms:created>
  <dcterms:modified xsi:type="dcterms:W3CDTF">2017-03-28T04:49:00Z</dcterms:modified>
</cp:coreProperties>
</file>